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25" w:rsidRDefault="001F0BBA">
      <w:r w:rsidRPr="001F0BBA">
        <w:t xml:space="preserve">Форма </w:t>
      </w:r>
      <w:r>
        <w:t>1</w:t>
      </w:r>
      <w:r w:rsidRPr="001F0BBA">
        <w:t>.</w:t>
      </w:r>
      <w:r>
        <w:t>5</w:t>
      </w:r>
      <w:r w:rsidRPr="001F0BBA">
        <w:t xml:space="preserve">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544"/>
        <w:gridCol w:w="943"/>
        <w:gridCol w:w="5011"/>
        <w:gridCol w:w="1544"/>
      </w:tblGrid>
      <w:tr w:rsidR="001F0BBA" w:rsidRPr="001F0BBA" w:rsidTr="001F0BBA">
        <w:trPr>
          <w:trHeight w:val="225"/>
        </w:trPr>
        <w:tc>
          <w:tcPr>
            <w:tcW w:w="14489" w:type="dxa"/>
            <w:gridSpan w:val="4"/>
            <w:hideMark/>
          </w:tcPr>
          <w:p w:rsidR="001F0BBA" w:rsidRPr="001F0BBA" w:rsidRDefault="001F0BBA" w:rsidP="001F0BBA">
            <w:r w:rsidRPr="001F0BBA">
              <w:t>Параметры формы</w:t>
            </w:r>
          </w:p>
        </w:tc>
        <w:tc>
          <w:tcPr>
            <w:tcW w:w="8751" w:type="dxa"/>
            <w:vMerge w:val="restart"/>
            <w:hideMark/>
          </w:tcPr>
          <w:p w:rsidR="001F0BBA" w:rsidRPr="001F0BBA" w:rsidRDefault="001F0BBA" w:rsidP="001F0BBA">
            <w:r w:rsidRPr="001F0BBA">
              <w:t>Описание параметров формы</w:t>
            </w:r>
          </w:p>
        </w:tc>
      </w:tr>
      <w:tr w:rsidR="001F0BBA" w:rsidRPr="001F0BBA" w:rsidTr="001F0BBA">
        <w:trPr>
          <w:trHeight w:val="2475"/>
        </w:trPr>
        <w:tc>
          <w:tcPr>
            <w:tcW w:w="628" w:type="dxa"/>
            <w:vMerge w:val="restart"/>
            <w:hideMark/>
          </w:tcPr>
          <w:p w:rsidR="001F0BBA" w:rsidRPr="001F0BBA" w:rsidRDefault="001F0BBA" w:rsidP="001F0BBA">
            <w:r w:rsidRPr="001F0BBA">
              <w:t xml:space="preserve">№ </w:t>
            </w:r>
            <w:proofErr w:type="gramStart"/>
            <w:r w:rsidRPr="001F0BBA">
              <w:t>п</w:t>
            </w:r>
            <w:proofErr w:type="gramEnd"/>
            <w:r w:rsidRPr="001F0BBA">
              <w:t>/п</w:t>
            </w:r>
          </w:p>
        </w:tc>
        <w:tc>
          <w:tcPr>
            <w:tcW w:w="6606" w:type="dxa"/>
            <w:vMerge w:val="restart"/>
            <w:hideMark/>
          </w:tcPr>
          <w:p w:rsidR="001F0BBA" w:rsidRPr="001F0BBA" w:rsidRDefault="001F0BBA" w:rsidP="001F0BBA">
            <w:r w:rsidRPr="001F0BBA">
              <w:t>Информация, подлежащая раскрытию</w:t>
            </w:r>
          </w:p>
        </w:tc>
        <w:tc>
          <w:tcPr>
            <w:tcW w:w="1212" w:type="dxa"/>
            <w:vMerge w:val="restart"/>
            <w:hideMark/>
          </w:tcPr>
          <w:p w:rsidR="001F0BBA" w:rsidRPr="001F0BBA" w:rsidRDefault="001F0BBA" w:rsidP="001F0BBA">
            <w:r w:rsidRPr="001F0BBA">
              <w:t>Единица измерения</w:t>
            </w:r>
          </w:p>
        </w:tc>
        <w:tc>
          <w:tcPr>
            <w:tcW w:w="6043" w:type="dxa"/>
            <w:hideMark/>
          </w:tcPr>
          <w:p w:rsidR="001F0BBA" w:rsidRPr="001F0BBA" w:rsidRDefault="001F0BBA">
            <w:r w:rsidRPr="001F0BBA">
              <w:t>Вид деятельности:</w:t>
            </w:r>
            <w:r w:rsidRPr="001F0BBA">
              <w:br/>
            </w:r>
            <w:r w:rsidRPr="001F0BBA">
              <w:br/>
              <w:t xml:space="preserve">  - Горячее водоснабжение</w:t>
            </w:r>
            <w:r w:rsidRPr="001F0BBA">
              <w:br/>
            </w:r>
            <w:r w:rsidRPr="001F0BBA">
              <w:br/>
            </w:r>
            <w:r w:rsidRPr="001F0BBA">
              <w:br/>
            </w:r>
            <w:r w:rsidRPr="001F0BBA">
              <w:br/>
              <w:t>Территория оказания услуг:</w:t>
            </w:r>
            <w:r w:rsidRPr="001F0BBA">
              <w:br/>
            </w:r>
            <w:r w:rsidRPr="001F0BBA">
              <w:br/>
              <w:t xml:space="preserve">  - без дифференциации</w:t>
            </w:r>
            <w:r w:rsidRPr="001F0BBA">
              <w:br/>
            </w:r>
            <w:r w:rsidRPr="001F0BBA">
              <w:br/>
            </w:r>
            <w:r w:rsidRPr="001F0BBA">
              <w:br/>
            </w:r>
            <w:r w:rsidRPr="001F0BBA">
              <w:br/>
              <w:t>Централизованная система горячего водоснабжения:</w:t>
            </w:r>
            <w:r w:rsidRPr="001F0BBA">
              <w:br/>
            </w:r>
            <w:r w:rsidRPr="001F0BBA">
              <w:br/>
              <w:t xml:space="preserve">  - Муниципальное предприятие "</w:t>
            </w:r>
            <w:proofErr w:type="spellStart"/>
            <w:r w:rsidRPr="001F0BBA">
              <w:t>Калининградтеплосеть</w:t>
            </w:r>
            <w:proofErr w:type="spellEnd"/>
            <w:r w:rsidRPr="001F0BBA">
              <w:t>" городского округа "Город Калининград". Система - закрытая.</w:t>
            </w:r>
          </w:p>
        </w:tc>
        <w:tc>
          <w:tcPr>
            <w:tcW w:w="8751" w:type="dxa"/>
            <w:vMerge/>
            <w:hideMark/>
          </w:tcPr>
          <w:p w:rsidR="001F0BBA" w:rsidRPr="001F0BBA" w:rsidRDefault="001F0BBA"/>
        </w:tc>
      </w:tr>
      <w:tr w:rsidR="001F0BBA" w:rsidRPr="001F0BBA" w:rsidTr="001F0BBA">
        <w:trPr>
          <w:trHeight w:val="225"/>
        </w:trPr>
        <w:tc>
          <w:tcPr>
            <w:tcW w:w="628" w:type="dxa"/>
            <w:vMerge/>
            <w:hideMark/>
          </w:tcPr>
          <w:p w:rsidR="001F0BBA" w:rsidRPr="001F0BBA" w:rsidRDefault="001F0BBA"/>
        </w:tc>
        <w:tc>
          <w:tcPr>
            <w:tcW w:w="6606" w:type="dxa"/>
            <w:vMerge/>
            <w:hideMark/>
          </w:tcPr>
          <w:p w:rsidR="001F0BBA" w:rsidRPr="001F0BBA" w:rsidRDefault="001F0BBA"/>
        </w:tc>
        <w:tc>
          <w:tcPr>
            <w:tcW w:w="1212" w:type="dxa"/>
            <w:vMerge/>
            <w:hideMark/>
          </w:tcPr>
          <w:p w:rsidR="001F0BBA" w:rsidRPr="001F0BBA" w:rsidRDefault="001F0BBA"/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Информация</w:t>
            </w:r>
          </w:p>
        </w:tc>
        <w:tc>
          <w:tcPr>
            <w:tcW w:w="8751" w:type="dxa"/>
            <w:vMerge/>
            <w:hideMark/>
          </w:tcPr>
          <w:p w:rsidR="001F0BBA" w:rsidRPr="001F0BBA" w:rsidRDefault="001F0BBA"/>
        </w:tc>
      </w:tr>
      <w:tr w:rsidR="001F0BBA" w:rsidRPr="001F0BBA" w:rsidTr="001F0BBA">
        <w:trPr>
          <w:trHeight w:val="210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1</w:t>
            </w:r>
          </w:p>
        </w:tc>
        <w:tc>
          <w:tcPr>
            <w:tcW w:w="6606" w:type="dxa"/>
            <w:hideMark/>
          </w:tcPr>
          <w:p w:rsidR="001F0BBA" w:rsidRPr="001F0BBA" w:rsidRDefault="001F0BBA" w:rsidP="001F0BBA">
            <w:r w:rsidRPr="001F0BBA">
              <w:t>2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t>3</w:t>
            </w:r>
          </w:p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4</w:t>
            </w:r>
          </w:p>
        </w:tc>
        <w:tc>
          <w:tcPr>
            <w:tcW w:w="8751" w:type="dxa"/>
            <w:hideMark/>
          </w:tcPr>
          <w:p w:rsidR="001F0BBA" w:rsidRPr="001F0BBA" w:rsidRDefault="001F0BBA" w:rsidP="001F0BBA"/>
        </w:tc>
      </w:tr>
      <w:tr w:rsidR="001F0BBA" w:rsidRPr="001F0BBA" w:rsidTr="001F0BBA">
        <w:trPr>
          <w:trHeight w:val="450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1</w:t>
            </w:r>
          </w:p>
        </w:tc>
        <w:tc>
          <w:tcPr>
            <w:tcW w:w="6606" w:type="dxa"/>
            <w:hideMark/>
          </w:tcPr>
          <w:p w:rsidR="001F0BBA" w:rsidRPr="001F0BBA" w:rsidRDefault="001F0BBA">
            <w:r w:rsidRPr="001F0BBA">
              <w:t>Количество аварий на системах горячего водоснабжения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t xml:space="preserve">ед. на </w:t>
            </w:r>
            <w:proofErr w:type="gramStart"/>
            <w:r w:rsidRPr="001F0BBA">
              <w:t>км</w:t>
            </w:r>
            <w:proofErr w:type="gramEnd"/>
          </w:p>
        </w:tc>
        <w:tc>
          <w:tcPr>
            <w:tcW w:w="6043" w:type="dxa"/>
            <w:hideMark/>
          </w:tcPr>
          <w:p w:rsidR="001F0BBA" w:rsidRPr="001F0BBA" w:rsidRDefault="001F0BBA" w:rsidP="001F0BBA">
            <w:bookmarkStart w:id="0" w:name="RANGE!G11:H25"/>
            <w:bookmarkStart w:id="1" w:name="RANGE!H7"/>
            <w:bookmarkStart w:id="2" w:name="RANGE!G7"/>
            <w:bookmarkEnd w:id="1"/>
            <w:bookmarkEnd w:id="2"/>
            <w:r w:rsidRPr="001F0BBA">
              <w:t>0,05</w:t>
            </w:r>
            <w:bookmarkEnd w:id="0"/>
          </w:p>
        </w:tc>
        <w:tc>
          <w:tcPr>
            <w:tcW w:w="8751" w:type="dxa"/>
            <w:hideMark/>
          </w:tcPr>
          <w:p w:rsidR="001F0BBA" w:rsidRPr="001F0BBA" w:rsidRDefault="001F0BBA">
            <w:bookmarkStart w:id="3" w:name="RANGE!H11:H19"/>
            <w:r w:rsidRPr="001F0BBA">
              <w:t>Указывается количество любых нарушений функционирования системы горячего водоснабжения в расчете на один километр трубопровода.</w:t>
            </w:r>
            <w:bookmarkEnd w:id="3"/>
          </w:p>
        </w:tc>
      </w:tr>
      <w:tr w:rsidR="001F0BBA" w:rsidRPr="001F0BBA" w:rsidTr="001F0BBA">
        <w:trPr>
          <w:trHeight w:val="450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2</w:t>
            </w:r>
          </w:p>
        </w:tc>
        <w:tc>
          <w:tcPr>
            <w:tcW w:w="6606" w:type="dxa"/>
            <w:hideMark/>
          </w:tcPr>
          <w:p w:rsidR="001F0BBA" w:rsidRPr="001F0BBA" w:rsidRDefault="001F0BBA">
            <w:r w:rsidRPr="001F0BBA">
              <w:t>Количество случаев ограничения подачи горячей воды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t>х</w:t>
            </w:r>
          </w:p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х</w:t>
            </w:r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>Указывается суммарное количество часов, превышающих допустимую продолжительность подачи горячей воды.</w:t>
            </w:r>
          </w:p>
        </w:tc>
      </w:tr>
      <w:tr w:rsidR="001F0BBA" w:rsidRPr="001F0BBA" w:rsidTr="001F0BBA">
        <w:trPr>
          <w:trHeight w:val="450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2.1.1</w:t>
            </w:r>
          </w:p>
        </w:tc>
        <w:tc>
          <w:tcPr>
            <w:tcW w:w="6606" w:type="dxa"/>
            <w:hideMark/>
          </w:tcPr>
          <w:p w:rsidR="001F0BBA" w:rsidRPr="001F0BBA" w:rsidRDefault="001F0BBA" w:rsidP="001F0BBA">
            <w:r w:rsidRPr="001F0BBA">
              <w:t xml:space="preserve">количество случаев ограничения подачи </w:t>
            </w:r>
            <w:r w:rsidRPr="001F0BBA">
              <w:lastRenderedPageBreak/>
              <w:t>горячей воды для ограничений сроком менее 24 часов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lastRenderedPageBreak/>
              <w:t>ед.</w:t>
            </w:r>
          </w:p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287,00</w:t>
            </w:r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 xml:space="preserve">Указывается суммарное количество ограничений </w:t>
            </w:r>
            <w:r w:rsidRPr="001F0BBA">
              <w:lastRenderedPageBreak/>
              <w:t>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1F0BBA" w:rsidRPr="001F0BBA" w:rsidTr="001F0BBA">
        <w:trPr>
          <w:trHeight w:val="450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lastRenderedPageBreak/>
              <w:t>2.1.2</w:t>
            </w:r>
          </w:p>
        </w:tc>
        <w:tc>
          <w:tcPr>
            <w:tcW w:w="6606" w:type="dxa"/>
            <w:hideMark/>
          </w:tcPr>
          <w:p w:rsidR="001F0BBA" w:rsidRPr="001F0BBA" w:rsidRDefault="001F0BBA" w:rsidP="001F0BBA">
            <w:r w:rsidRPr="001F0BBA">
              <w:t>срок действия ограничений подачи горячей воды для ограничений сроком менее 24 часов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t>ч</w:t>
            </w:r>
          </w:p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1 378,55</w:t>
            </w:r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>Указывается сумма времени ограничений подачи горячей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1F0BBA" w:rsidRPr="001F0BBA" w:rsidTr="001F0BBA">
        <w:trPr>
          <w:trHeight w:val="450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2.2.1</w:t>
            </w:r>
          </w:p>
        </w:tc>
        <w:tc>
          <w:tcPr>
            <w:tcW w:w="6606" w:type="dxa"/>
            <w:hideMark/>
          </w:tcPr>
          <w:p w:rsidR="001F0BBA" w:rsidRPr="001F0BBA" w:rsidRDefault="001F0BBA" w:rsidP="001F0BBA">
            <w:r w:rsidRPr="001F0BBA">
              <w:t>количество случаев ограничения подачи горячей воды для ограничений сроком 24 часа и более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t>ед.</w:t>
            </w:r>
          </w:p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5,00</w:t>
            </w:r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>Указывается суммарное количество ограничений подачи горячей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1F0BBA" w:rsidRPr="001F0BBA" w:rsidTr="001F0BBA">
        <w:trPr>
          <w:trHeight w:val="450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2.2.2</w:t>
            </w:r>
          </w:p>
        </w:tc>
        <w:tc>
          <w:tcPr>
            <w:tcW w:w="6606" w:type="dxa"/>
            <w:hideMark/>
          </w:tcPr>
          <w:p w:rsidR="001F0BBA" w:rsidRPr="001F0BBA" w:rsidRDefault="001F0BBA" w:rsidP="001F0BBA">
            <w:r w:rsidRPr="001F0BBA">
              <w:t xml:space="preserve">срок действия ограничений подачи холодной воды для ограничений сроком 24 </w:t>
            </w:r>
            <w:r w:rsidRPr="001F0BBA">
              <w:lastRenderedPageBreak/>
              <w:t>часа и более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lastRenderedPageBreak/>
              <w:t>ч</w:t>
            </w:r>
          </w:p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224,45</w:t>
            </w:r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 xml:space="preserve">Указывается сумма времени ограничений подачи горячей воды по графику в течение </w:t>
            </w:r>
            <w:r w:rsidRPr="001F0BBA">
              <w:lastRenderedPageBreak/>
              <w:t>отчетного периода. В расчет принимаются ограничения сроком 24 часа и более каждое.</w:t>
            </w:r>
          </w:p>
        </w:tc>
      </w:tr>
      <w:tr w:rsidR="001F0BBA" w:rsidRPr="001F0BBA" w:rsidTr="001F0BBA">
        <w:trPr>
          <w:trHeight w:val="375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lastRenderedPageBreak/>
              <w:t>3</w:t>
            </w:r>
          </w:p>
        </w:tc>
        <w:tc>
          <w:tcPr>
            <w:tcW w:w="6606" w:type="dxa"/>
            <w:hideMark/>
          </w:tcPr>
          <w:p w:rsidR="001F0BBA" w:rsidRPr="001F0BBA" w:rsidRDefault="001F0BBA">
            <w:r w:rsidRPr="001F0BBA">
              <w:t>Доля потребителей, затронутых ограничениями подачи горячей воды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bookmarkStart w:id="4" w:name="RANGE!F17:H17"/>
            <w:r w:rsidRPr="001F0BBA">
              <w:t>x</w:t>
            </w:r>
            <w:bookmarkEnd w:id="4"/>
          </w:p>
        </w:tc>
        <w:tc>
          <w:tcPr>
            <w:tcW w:w="6043" w:type="dxa"/>
            <w:hideMark/>
          </w:tcPr>
          <w:p w:rsidR="001F0BBA" w:rsidRPr="001F0BBA" w:rsidRDefault="001F0BBA" w:rsidP="001F0BBA">
            <w:pPr>
              <w:rPr>
                <w:i/>
                <w:iCs/>
              </w:rPr>
            </w:pPr>
            <w:bookmarkStart w:id="5" w:name="RANGE!G17"/>
            <w:r w:rsidRPr="001F0BBA">
              <w:rPr>
                <w:i/>
                <w:iCs/>
              </w:rPr>
              <w:t> </w:t>
            </w:r>
            <w:bookmarkEnd w:id="5"/>
          </w:p>
        </w:tc>
        <w:tc>
          <w:tcPr>
            <w:tcW w:w="8751" w:type="dxa"/>
            <w:hideMark/>
          </w:tcPr>
          <w:p w:rsidR="001F0BBA" w:rsidRPr="001F0BBA" w:rsidRDefault="001F0BBA" w:rsidP="001F0BBA">
            <w:pPr>
              <w:rPr>
                <w:b/>
                <w:bCs/>
                <w:u w:val="single"/>
              </w:rPr>
            </w:pPr>
            <w:bookmarkStart w:id="6" w:name="RANGE!H17"/>
            <w:r w:rsidRPr="001F0BBA">
              <w:rPr>
                <w:b/>
                <w:bCs/>
                <w:u w:val="single"/>
              </w:rPr>
              <w:t> </w:t>
            </w:r>
            <w:bookmarkEnd w:id="6"/>
          </w:p>
        </w:tc>
      </w:tr>
      <w:tr w:rsidR="001F0BBA" w:rsidRPr="001F0BBA" w:rsidTr="001F0BBA">
        <w:trPr>
          <w:trHeight w:val="675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3.1</w:t>
            </w:r>
          </w:p>
        </w:tc>
        <w:tc>
          <w:tcPr>
            <w:tcW w:w="6606" w:type="dxa"/>
            <w:hideMark/>
          </w:tcPr>
          <w:p w:rsidR="001F0BBA" w:rsidRPr="001F0BBA" w:rsidRDefault="001F0BBA" w:rsidP="001F0BBA">
            <w:r w:rsidRPr="001F0BBA">
              <w:t>доля потребителей, затронутых ограничениями подачи горячей воды для ограничений сроком менее 24 часов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bookmarkStart w:id="7" w:name="RANGE!F18:H19"/>
            <w:r w:rsidRPr="001F0BBA">
              <w:t>%</w:t>
            </w:r>
            <w:bookmarkEnd w:id="7"/>
          </w:p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1,56</w:t>
            </w:r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>Указывается отношение количества потребителей, затронутых как минимум одним ограничением подачи горячей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1F0BBA" w:rsidRPr="001F0BBA" w:rsidTr="001F0BBA">
        <w:trPr>
          <w:trHeight w:val="675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3.2</w:t>
            </w:r>
          </w:p>
        </w:tc>
        <w:tc>
          <w:tcPr>
            <w:tcW w:w="6606" w:type="dxa"/>
            <w:hideMark/>
          </w:tcPr>
          <w:p w:rsidR="001F0BBA" w:rsidRPr="001F0BBA" w:rsidRDefault="001F0BBA" w:rsidP="001F0BBA">
            <w:r w:rsidRPr="001F0BBA">
              <w:t>доля потребителей, затронутых ограничениями подачи горячей воды для ограничений сроком менее 24 часа и более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t>%</w:t>
            </w:r>
          </w:p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0,28</w:t>
            </w:r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 xml:space="preserve">Указывается отношение количества потребителей, затронутых как минимум одним ограничением подачи горячей воды по графику длительностью 24 часа и более в течение отчетного периода, и </w:t>
            </w:r>
            <w:r w:rsidRPr="001F0BBA">
              <w:lastRenderedPageBreak/>
              <w:t>суммарного количества обслуживаемых потребителей.</w:t>
            </w:r>
          </w:p>
        </w:tc>
      </w:tr>
      <w:tr w:rsidR="001F0BBA" w:rsidRPr="001F0BBA" w:rsidTr="001F0BBA">
        <w:trPr>
          <w:trHeight w:val="450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lastRenderedPageBreak/>
              <w:t>4</w:t>
            </w:r>
          </w:p>
        </w:tc>
        <w:tc>
          <w:tcPr>
            <w:tcW w:w="6606" w:type="dxa"/>
            <w:hideMark/>
          </w:tcPr>
          <w:p w:rsidR="001F0BBA" w:rsidRPr="001F0BBA" w:rsidRDefault="001F0BBA">
            <w:r w:rsidRPr="001F0BBA"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t>ч</w:t>
            </w:r>
          </w:p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1 603,40</w:t>
            </w:r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>Указывается суммарное количество часов отклонения от нормативной температуры горячей воды в точке разбора.</w:t>
            </w:r>
          </w:p>
        </w:tc>
      </w:tr>
      <w:tr w:rsidR="001F0BBA" w:rsidRPr="001F0BBA" w:rsidTr="001F0BBA">
        <w:trPr>
          <w:trHeight w:val="675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5</w:t>
            </w:r>
          </w:p>
        </w:tc>
        <w:tc>
          <w:tcPr>
            <w:tcW w:w="6606" w:type="dxa"/>
            <w:hideMark/>
          </w:tcPr>
          <w:p w:rsidR="001F0BBA" w:rsidRPr="001F0BBA" w:rsidRDefault="001F0BBA">
            <w:r w:rsidRPr="001F0BBA">
              <w:t xml:space="preserve">Соответствие состава и свойств горячей </w:t>
            </w:r>
            <w:proofErr w:type="gramStart"/>
            <w:r w:rsidRPr="001F0BBA">
              <w:t>воды</w:t>
            </w:r>
            <w:proofErr w:type="gramEnd"/>
            <w:r w:rsidRPr="001F0BBA">
              <w:t xml:space="preserve"> установленным санитарным нормам и правилам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t>x</w:t>
            </w:r>
          </w:p>
        </w:tc>
        <w:bookmarkStart w:id="8" w:name="RANGE!G21"/>
        <w:bookmarkStart w:id="9" w:name="RANGE!G21:H21"/>
        <w:bookmarkEnd w:id="9"/>
        <w:tc>
          <w:tcPr>
            <w:tcW w:w="6043" w:type="dxa"/>
            <w:hideMark/>
          </w:tcPr>
          <w:p w:rsidR="001F0BBA" w:rsidRPr="001F0BBA" w:rsidRDefault="001F0BBA">
            <w:pPr>
              <w:rPr>
                <w:u w:val="single"/>
              </w:rPr>
            </w:pPr>
            <w:r w:rsidRPr="001F0BBA">
              <w:rPr>
                <w:u w:val="single"/>
              </w:rPr>
              <w:fldChar w:fldCharType="begin"/>
            </w:r>
            <w:r w:rsidRPr="001F0BBA">
              <w:rPr>
                <w:u w:val="single"/>
              </w:rPr>
              <w:instrText xml:space="preserve"> HYPERLINK "file:///C:\\Users\\k.zub\\Downloads\\Показатели%20ФХД%20по%20горячему%20водоснабжению%202020.xlsb" \l "RANGE!G21" \o "Кликните по гиперссылке, чтобы перейти по гиперссылке или отредактировать её" </w:instrText>
            </w:r>
            <w:r w:rsidRPr="001F0BBA">
              <w:rPr>
                <w:u w:val="single"/>
              </w:rPr>
              <w:fldChar w:fldCharType="separate"/>
            </w:r>
            <w:r w:rsidRPr="001F0BBA">
              <w:rPr>
                <w:rStyle w:val="a3"/>
              </w:rPr>
              <w:t>https://portal.eias.ru/Portal/DownloadPage.aspx?type=12&amp;guid=6b58d1e0-4248-4b29-a5fc-72fae78f896e</w:t>
            </w:r>
            <w:r w:rsidRPr="001F0BBA">
              <w:fldChar w:fldCharType="end"/>
            </w:r>
            <w:bookmarkEnd w:id="8"/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1F0BBA" w:rsidRPr="001F0BBA" w:rsidTr="001F0BBA">
        <w:trPr>
          <w:trHeight w:val="375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6</w:t>
            </w:r>
          </w:p>
        </w:tc>
        <w:tc>
          <w:tcPr>
            <w:tcW w:w="6606" w:type="dxa"/>
            <w:hideMark/>
          </w:tcPr>
          <w:p w:rsidR="001F0BBA" w:rsidRPr="001F0BBA" w:rsidRDefault="001F0BBA">
            <w:r w:rsidRPr="001F0BBA">
              <w:t>Доля исполненных в срок договоров о подключении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t>%</w:t>
            </w:r>
          </w:p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0,00</w:t>
            </w:r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>Указывается процент общего количества заключенных договоров о подключении.</w:t>
            </w:r>
          </w:p>
        </w:tc>
      </w:tr>
      <w:tr w:rsidR="001F0BBA" w:rsidRPr="001F0BBA" w:rsidTr="001F0BBA">
        <w:trPr>
          <w:trHeight w:val="375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7</w:t>
            </w:r>
          </w:p>
        </w:tc>
        <w:tc>
          <w:tcPr>
            <w:tcW w:w="6606" w:type="dxa"/>
            <w:hideMark/>
          </w:tcPr>
          <w:p w:rsidR="001F0BBA" w:rsidRPr="001F0BBA" w:rsidRDefault="001F0BBA">
            <w:r w:rsidRPr="001F0BBA">
              <w:t>Средняя продолжительность рассмотрения заявлений о подключении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proofErr w:type="spellStart"/>
            <w:r w:rsidRPr="001F0BBA">
              <w:t>дн</w:t>
            </w:r>
            <w:proofErr w:type="spellEnd"/>
            <w:r w:rsidRPr="001F0BBA">
              <w:t>.</w:t>
            </w:r>
          </w:p>
        </w:tc>
        <w:tc>
          <w:tcPr>
            <w:tcW w:w="6043" w:type="dxa"/>
            <w:hideMark/>
          </w:tcPr>
          <w:p w:rsidR="001F0BBA" w:rsidRPr="001F0BBA" w:rsidRDefault="001F0BBA" w:rsidP="001F0BBA">
            <w:r w:rsidRPr="001F0BBA">
              <w:t>0,00</w:t>
            </w:r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> </w:t>
            </w:r>
          </w:p>
        </w:tc>
      </w:tr>
      <w:tr w:rsidR="001F0BBA" w:rsidRPr="001F0BBA" w:rsidTr="001F0BBA">
        <w:trPr>
          <w:trHeight w:val="675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t>8</w:t>
            </w:r>
          </w:p>
        </w:tc>
        <w:tc>
          <w:tcPr>
            <w:tcW w:w="6606" w:type="dxa"/>
            <w:hideMark/>
          </w:tcPr>
          <w:p w:rsidR="001F0BBA" w:rsidRPr="001F0BBA" w:rsidRDefault="001F0BBA">
            <w:r w:rsidRPr="001F0BBA">
              <w:t>О результатах технического обследования централизованных систем горячего водоснабжения, в том числе: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t>x</w:t>
            </w:r>
          </w:p>
        </w:tc>
        <w:bookmarkStart w:id="10" w:name="RANGE!G24"/>
        <w:bookmarkStart w:id="11" w:name="RANGE!G24:H25"/>
        <w:bookmarkEnd w:id="11"/>
        <w:tc>
          <w:tcPr>
            <w:tcW w:w="6043" w:type="dxa"/>
            <w:hideMark/>
          </w:tcPr>
          <w:p w:rsidR="001F0BBA" w:rsidRPr="001F0BBA" w:rsidRDefault="001F0BBA">
            <w:pPr>
              <w:rPr>
                <w:u w:val="single"/>
              </w:rPr>
            </w:pPr>
            <w:r w:rsidRPr="001F0BBA">
              <w:rPr>
                <w:u w:val="single"/>
              </w:rPr>
              <w:fldChar w:fldCharType="begin"/>
            </w:r>
            <w:r w:rsidRPr="001F0BBA">
              <w:rPr>
                <w:u w:val="single"/>
              </w:rPr>
              <w:instrText xml:space="preserve"> HYPERLINK "file:///C:\\Users\\k.zub\\Downloads\\Показатели%20ФХД%20по%20горячему%20водоснабжению%202020.xlsb" \l "RANGE!G24" \o "Кликните по гиперссылке, чтобы перейти по гиперссылке или отредактировать её" </w:instrText>
            </w:r>
            <w:r w:rsidRPr="001F0BBA">
              <w:rPr>
                <w:u w:val="single"/>
              </w:rPr>
              <w:fldChar w:fldCharType="separate"/>
            </w:r>
            <w:r w:rsidRPr="001F0BBA">
              <w:rPr>
                <w:rStyle w:val="a3"/>
              </w:rPr>
              <w:t>https://portal.eias.ru/Portal/DownloadPage.aspx?type=12&amp;guid=f085ea4f-05c0-45e3-bc96-229361bca57e</w:t>
            </w:r>
            <w:r w:rsidRPr="001F0BBA">
              <w:fldChar w:fldCharType="end"/>
            </w:r>
            <w:bookmarkEnd w:id="10"/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1F0BBA" w:rsidRPr="001F0BBA" w:rsidTr="001F0BBA">
        <w:trPr>
          <w:trHeight w:val="900"/>
        </w:trPr>
        <w:tc>
          <w:tcPr>
            <w:tcW w:w="628" w:type="dxa"/>
            <w:hideMark/>
          </w:tcPr>
          <w:p w:rsidR="001F0BBA" w:rsidRPr="001F0BBA" w:rsidRDefault="001F0BBA" w:rsidP="001F0BBA">
            <w:r w:rsidRPr="001F0BBA">
              <w:lastRenderedPageBreak/>
              <w:t>8.1</w:t>
            </w:r>
          </w:p>
        </w:tc>
        <w:tc>
          <w:tcPr>
            <w:tcW w:w="6606" w:type="dxa"/>
            <w:hideMark/>
          </w:tcPr>
          <w:p w:rsidR="001F0BBA" w:rsidRPr="001F0BBA" w:rsidRDefault="001F0BBA" w:rsidP="001F0BBA">
            <w:r w:rsidRPr="001F0BBA">
              <w:t>о фактических значениях показателей технико-экономического состояния централизованных систем горячего водоснабжения, включая значения показателей физического износа и энергетической эффективности объектов централизованных систем горячего водоснабжения.</w:t>
            </w:r>
          </w:p>
        </w:tc>
        <w:tc>
          <w:tcPr>
            <w:tcW w:w="1212" w:type="dxa"/>
            <w:hideMark/>
          </w:tcPr>
          <w:p w:rsidR="001F0BBA" w:rsidRPr="001F0BBA" w:rsidRDefault="001F0BBA" w:rsidP="001F0BBA">
            <w:r w:rsidRPr="001F0BBA">
              <w:t>x</w:t>
            </w:r>
          </w:p>
        </w:tc>
        <w:bookmarkStart w:id="12" w:name="RANGE!G25"/>
        <w:tc>
          <w:tcPr>
            <w:tcW w:w="6043" w:type="dxa"/>
            <w:hideMark/>
          </w:tcPr>
          <w:p w:rsidR="001F0BBA" w:rsidRPr="001F0BBA" w:rsidRDefault="001F0BBA">
            <w:pPr>
              <w:rPr>
                <w:u w:val="single"/>
              </w:rPr>
            </w:pPr>
            <w:r w:rsidRPr="001F0BBA">
              <w:rPr>
                <w:u w:val="single"/>
              </w:rPr>
              <w:fldChar w:fldCharType="begin"/>
            </w:r>
            <w:r w:rsidRPr="001F0BBA">
              <w:rPr>
                <w:u w:val="single"/>
              </w:rPr>
              <w:instrText xml:space="preserve"> HYPERLINK "file:///C:\\Users\\k.zub\\Downloads\\Показатели%20ФХД%20по%20горячему%20водоснабжению%202020.xlsb" \l "RANGE!G25" \o "Кликните по гиперссылке, чтобы перейти по гиперссылке или отредактировать её" </w:instrText>
            </w:r>
            <w:r w:rsidRPr="001F0BBA">
              <w:rPr>
                <w:u w:val="single"/>
              </w:rPr>
              <w:fldChar w:fldCharType="separate"/>
            </w:r>
            <w:r w:rsidRPr="001F0BBA">
              <w:rPr>
                <w:rStyle w:val="a3"/>
              </w:rPr>
              <w:t>https://portal.eias.ru/Portal/DownloadPage.aspx?type=12&amp;guid=</w:t>
            </w:r>
            <w:bookmarkStart w:id="13" w:name="_GoBack"/>
            <w:bookmarkEnd w:id="13"/>
            <w:r w:rsidRPr="001F0BBA">
              <w:rPr>
                <w:rStyle w:val="a3"/>
              </w:rPr>
              <w:t>f085ea4f-05c0-45e3-bc96-229361bca57e</w:t>
            </w:r>
            <w:r w:rsidRPr="001F0BBA">
              <w:fldChar w:fldCharType="end"/>
            </w:r>
            <w:bookmarkEnd w:id="12"/>
          </w:p>
        </w:tc>
        <w:tc>
          <w:tcPr>
            <w:tcW w:w="8751" w:type="dxa"/>
            <w:hideMark/>
          </w:tcPr>
          <w:p w:rsidR="001F0BBA" w:rsidRPr="001F0BBA" w:rsidRDefault="001F0BBA">
            <w:r w:rsidRPr="001F0BBA"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:rsidR="001F0BBA" w:rsidRDefault="001F0BBA"/>
    <w:p w:rsidR="001F0BBA" w:rsidRDefault="001F0BBA"/>
    <w:sectPr w:rsidR="001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BA"/>
    <w:rsid w:val="001F0BBA"/>
    <w:rsid w:val="00C77725"/>
    <w:rsid w:val="00E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BA"/>
    <w:rPr>
      <w:color w:val="333399"/>
      <w:u w:val="single"/>
    </w:rPr>
  </w:style>
  <w:style w:type="table" w:styleId="a4">
    <w:name w:val="Table Grid"/>
    <w:basedOn w:val="a1"/>
    <w:uiPriority w:val="59"/>
    <w:rsid w:val="001F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BBA"/>
    <w:rPr>
      <w:color w:val="333399"/>
      <w:u w:val="single"/>
    </w:rPr>
  </w:style>
  <w:style w:type="table" w:styleId="a4">
    <w:name w:val="Table Grid"/>
    <w:basedOn w:val="a1"/>
    <w:uiPriority w:val="59"/>
    <w:rsid w:val="001F0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</dc:creator>
  <cp:lastModifiedBy>Кирилл Зуб</cp:lastModifiedBy>
  <cp:revision>1</cp:revision>
  <dcterms:created xsi:type="dcterms:W3CDTF">2021-10-12T07:55:00Z</dcterms:created>
  <dcterms:modified xsi:type="dcterms:W3CDTF">2021-10-12T07:57:00Z</dcterms:modified>
</cp:coreProperties>
</file>